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AB1" w:rsidRDefault="00206F47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Ministério da Educação</w:t>
      </w:r>
    </w:p>
    <w:p w:rsidR="00D12AB1" w:rsidRDefault="00206F47">
      <w:pPr>
        <w:spacing w:after="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Universidade Federal do Cariri</w:t>
      </w:r>
    </w:p>
    <w:p w:rsidR="00D12AB1" w:rsidRDefault="00206F47">
      <w:pPr>
        <w:spacing w:after="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</w:p>
    <w:p w:rsidR="00D12AB1" w:rsidRDefault="00D12AB1">
      <w:pPr>
        <w:jc w:val="center"/>
        <w:rPr>
          <w:rFonts w:ascii="Times New Roman" w:hAnsi="Times New Roman" w:cs="Times New Roman"/>
          <w:b/>
          <w:smallCaps/>
          <w:spacing w:val="30"/>
          <w:sz w:val="24"/>
          <w:szCs w:val="24"/>
        </w:rPr>
      </w:pPr>
    </w:p>
    <w:p w:rsidR="00D12AB1" w:rsidRDefault="00206F47">
      <w:pPr>
        <w:jc w:val="center"/>
        <w:rPr>
          <w:rFonts w:ascii="Times New Roman" w:hAnsi="Times New Roman" w:cs="Times New Roman"/>
          <w:b/>
          <w:smallCaps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mallCaps/>
          <w:spacing w:val="30"/>
          <w:sz w:val="24"/>
          <w:szCs w:val="24"/>
        </w:rPr>
        <w:t xml:space="preserve">FORMULÁRIO DE CADASTRO </w:t>
      </w:r>
    </w:p>
    <w:p w:rsidR="00D12AB1" w:rsidRDefault="00206F47">
      <w:pPr>
        <w:jc w:val="center"/>
        <w:rPr>
          <w:rFonts w:ascii="Times New Roman" w:hAnsi="Times New Roman" w:cs="Times New Roman"/>
          <w:b/>
          <w:smallCaps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mallCaps/>
          <w:spacing w:val="30"/>
          <w:sz w:val="24"/>
          <w:szCs w:val="24"/>
        </w:rPr>
        <w:t>EVENTO DE EXTENSÃO</w:t>
      </w:r>
    </w:p>
    <w:p w:rsidR="00D12AB1" w:rsidRDefault="00206F47">
      <w:pPr>
        <w:jc w:val="center"/>
        <w:rPr>
          <w:rFonts w:ascii="Times New Roman" w:hAnsi="Times New Roman" w:cs="Times New Roman"/>
          <w:b/>
          <w:smallCaps/>
          <w:color w:val="FF0000"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mallCaps/>
          <w:spacing w:val="30"/>
          <w:sz w:val="24"/>
          <w:szCs w:val="24"/>
        </w:rPr>
        <w:t xml:space="preserve">  </w:t>
      </w:r>
    </w:p>
    <w:p w:rsidR="00D12AB1" w:rsidRDefault="00206F47">
      <w:pPr>
        <w:shd w:val="clear" w:color="auto" w:fill="FFC000" w:themeFill="accent4"/>
        <w:rPr>
          <w:rFonts w:ascii="Times New Roman" w:hAnsi="Times New Roman" w:cs="Times New Roman"/>
          <w:b/>
          <w:smallCaps/>
          <w:spacing w:val="30"/>
          <w:sz w:val="24"/>
          <w:szCs w:val="24"/>
        </w:rPr>
      </w:pPr>
      <w:r>
        <w:rPr>
          <w:rFonts w:ascii="Times New Roman" w:hAnsi="Times New Roman" w:cs="Times New Roman"/>
          <w:b/>
          <w:smallCaps/>
          <w:spacing w:val="30"/>
          <w:sz w:val="24"/>
          <w:szCs w:val="24"/>
        </w:rPr>
        <w:t>BLOCO I – IDENTIFICAÇÃO DO EVENTO DE EXTENSÃO</w:t>
      </w:r>
    </w:p>
    <w:p w:rsidR="00D12AB1" w:rsidRDefault="00D12AB1">
      <w:pPr>
        <w:rPr>
          <w:rFonts w:ascii="Times New Roman" w:hAnsi="Times New Roman" w:cs="Times New Roman"/>
          <w:b/>
          <w:sz w:val="24"/>
          <w:szCs w:val="24"/>
        </w:rPr>
      </w:pPr>
    </w:p>
    <w:p w:rsidR="00D12AB1" w:rsidRDefault="00206F47">
      <w:pPr>
        <w:shd w:val="clear" w:color="auto" w:fill="FFE599" w:themeFill="accent4" w:themeFillTint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1.Título:</w:t>
      </w:r>
    </w:p>
    <w:tbl>
      <w:tblPr>
        <w:tblW w:w="9023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23"/>
      </w:tblGrid>
      <w:tr w:rsidR="00D12AB1">
        <w:trPr>
          <w:tblHeader/>
        </w:trPr>
        <w:tc>
          <w:tcPr>
            <w:tcW w:w="9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12AB1" w:rsidRDefault="00D12AB1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</w:tbl>
    <w:p w:rsidR="00D12AB1" w:rsidRDefault="00206F47">
      <w:r>
        <w:rPr>
          <w:rFonts w:ascii="Times New Roman" w:hAnsi="Times New Roman" w:cs="Times New Roman"/>
        </w:rPr>
        <w:t>Informe o título completo do evento.</w:t>
      </w:r>
    </w:p>
    <w:p w:rsidR="00D12AB1" w:rsidRDefault="00206F47">
      <w:pPr>
        <w:jc w:val="both"/>
      </w:pPr>
      <w:r>
        <w:rPr>
          <w:rFonts w:ascii="Times New Roman" w:hAnsi="Times New Roman" w:cs="Times New Roman"/>
        </w:rPr>
        <w:t>São considerados eventos as ações de extensão universitária que visem promover, mostrar e divulgar atividades de interesse técnico, social, científico e artístico aberto à comunidade externa.</w:t>
      </w:r>
    </w:p>
    <w:p w:rsidR="00D12AB1" w:rsidRDefault="00D12AB1">
      <w:pPr>
        <w:rPr>
          <w:rFonts w:ascii="Times New Roman" w:hAnsi="Times New Roman" w:cs="Times New Roman"/>
          <w:b/>
          <w:sz w:val="24"/>
          <w:szCs w:val="24"/>
        </w:rPr>
      </w:pPr>
    </w:p>
    <w:p w:rsidR="00D12AB1" w:rsidRDefault="00206F47">
      <w:pPr>
        <w:shd w:val="clear" w:color="auto" w:fill="FFE599" w:themeFill="accent4" w:themeFillTint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Área temática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8439" w:type="dxa"/>
        <w:tblInd w:w="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2790"/>
        <w:gridCol w:w="1514"/>
        <w:gridCol w:w="2653"/>
        <w:gridCol w:w="1482"/>
      </w:tblGrid>
      <w:tr w:rsidR="00D12AB1">
        <w:tc>
          <w:tcPr>
            <w:tcW w:w="43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Área principal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(Selecione apenas uma opção)</w:t>
            </w:r>
          </w:p>
        </w:tc>
        <w:tc>
          <w:tcPr>
            <w:tcW w:w="41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2.2. Áreas secundárias </w:t>
            </w:r>
          </w:p>
        </w:tc>
      </w:tr>
      <w:tr w:rsidR="00D12AB1">
        <w:trPr>
          <w:cantSplit/>
          <w:trHeight w:val="2073"/>
        </w:trPr>
        <w:tc>
          <w:tcPr>
            <w:tcW w:w="2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Saúde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2.1.2. Tecnologia 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Trabalho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2.1.4.  Meio Ambiente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2.1.5. Cultura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2.1.6. Comunicação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2.1.7. Educação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2.1.8. Direitos Humanos </w:t>
            </w:r>
          </w:p>
        </w:tc>
        <w:tc>
          <w:tcPr>
            <w:tcW w:w="1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Saúde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2.2.2. Tecnologia 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Trabalho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2.2.4.  Meio Ambiente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2.2.5. Cultura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2.2.6. Comunicação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2.2.7. Educação</w:t>
            </w:r>
          </w:p>
          <w:p w:rsidR="00D12AB1" w:rsidRDefault="00206F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2.2.8. Direitos Humanos </w:t>
            </w:r>
          </w:p>
        </w:tc>
        <w:tc>
          <w:tcPr>
            <w:tcW w:w="1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  <w:p w:rsidR="00D12AB1" w:rsidRDefault="00206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    ]</w:t>
            </w:r>
          </w:p>
        </w:tc>
      </w:tr>
    </w:tbl>
    <w:p w:rsidR="00D12AB1" w:rsidRDefault="00206F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Todas as ações de extensão devem ser classificadas segundo uma área temática. Quando relacionadas a mais de uma área, propõe-se que sejam classificadas em área temática principal e secundária. Mesmo que não se encontre no conjunto das áreas temáticas uma correspondência absoluta entre o objeto da ação e o conteúdo descrito nas áreas, a mais aproximada, tematicamente, deverá ser escolhida.</w:t>
      </w:r>
    </w:p>
    <w:p w:rsidR="00D12AB1" w:rsidRDefault="00D12A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AB1" w:rsidRDefault="00206F47">
      <w:pPr>
        <w:shd w:val="clear" w:color="auto" w:fill="FFE599" w:themeFill="accent4" w:themeFillTin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Data de início e data de término do evento de extensão</w:t>
      </w:r>
    </w:p>
    <w:tbl>
      <w:tblPr>
        <w:tblW w:w="5585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4" w:space="0" w:color="00000A"/>
          <w:insideH w:val="single" w:sz="2" w:space="0" w:color="000001"/>
          <w:insideV w:val="single" w:sz="4" w:space="0" w:color="00000A"/>
        </w:tblBorders>
        <w:tblCellMar>
          <w:top w:w="55" w:type="dxa"/>
          <w:left w:w="2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83"/>
        <w:gridCol w:w="3002"/>
      </w:tblGrid>
      <w:tr w:rsidR="00D12AB1">
        <w:trPr>
          <w:tblHeader/>
        </w:trPr>
        <w:tc>
          <w:tcPr>
            <w:tcW w:w="2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D12AB1" w:rsidRDefault="00206F47">
            <w:pPr>
              <w:pStyle w:val="Contedodatabela"/>
            </w:pPr>
            <w:r>
              <w:rPr>
                <w:rFonts w:cs="Times New Roman"/>
                <w:sz w:val="24"/>
                <w:szCs w:val="24"/>
              </w:rPr>
              <w:lastRenderedPageBreak/>
              <w:t>3.1. Início:</w:t>
            </w:r>
          </w:p>
        </w:tc>
        <w:tc>
          <w:tcPr>
            <w:tcW w:w="3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6" w:type="dxa"/>
            </w:tcMar>
          </w:tcPr>
          <w:p w:rsidR="00D12AB1" w:rsidRDefault="00206F47">
            <w:pPr>
              <w:pStyle w:val="Contedodatabela"/>
            </w:pPr>
            <w:r>
              <w:rPr>
                <w:rFonts w:cs="Times New Roman"/>
                <w:sz w:val="24"/>
                <w:szCs w:val="24"/>
              </w:rPr>
              <w:t>3.2. Término:</w:t>
            </w:r>
          </w:p>
        </w:tc>
      </w:tr>
      <w:tr w:rsidR="00D12AB1">
        <w:trPr>
          <w:tblHeader/>
        </w:trPr>
        <w:tc>
          <w:tcPr>
            <w:tcW w:w="25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D12AB1" w:rsidRDefault="00D12AB1">
            <w:pPr>
              <w:pStyle w:val="Contedodatabel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6" w:type="dxa"/>
            </w:tcMar>
          </w:tcPr>
          <w:p w:rsidR="00D12AB1" w:rsidRDefault="00D12AB1">
            <w:pPr>
              <w:pStyle w:val="Contedodatabela"/>
              <w:rPr>
                <w:rFonts w:cs="Times New Roman"/>
                <w:sz w:val="24"/>
                <w:szCs w:val="24"/>
              </w:rPr>
            </w:pPr>
          </w:p>
        </w:tc>
      </w:tr>
    </w:tbl>
    <w:p w:rsidR="00D12AB1" w:rsidRDefault="00D12AB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12AB1" w:rsidRDefault="00206F47">
      <w:pPr>
        <w:shd w:val="clear" w:color="auto" w:fill="FFE599" w:themeFill="accent4" w:themeFillTint="66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 Identificação do(s) local(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) de realização do curso de extensão </w:t>
      </w:r>
      <w:r>
        <w:rPr>
          <w:rFonts w:ascii="Times New Roman" w:eastAsia="Times New Roman" w:hAnsi="Times New Roman" w:cs="Times New Roman"/>
          <w:lang w:eastAsia="zh-CN"/>
        </w:rPr>
        <w:t>(insira o número de linhas que julgar necessário)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zh-CN"/>
        </w:rPr>
        <w:t xml:space="preserve"> </w:t>
      </w:r>
    </w:p>
    <w:tbl>
      <w:tblPr>
        <w:tblW w:w="8464" w:type="dxa"/>
        <w:tblInd w:w="34" w:type="dxa"/>
        <w:tblBorders>
          <w:top w:val="single" w:sz="2" w:space="0" w:color="000001"/>
          <w:left w:val="single" w:sz="2" w:space="0" w:color="000001"/>
          <w:bottom w:val="single" w:sz="4" w:space="0" w:color="000000"/>
          <w:right w:val="single" w:sz="2" w:space="0" w:color="000001"/>
          <w:insideH w:val="single" w:sz="4" w:space="0" w:color="000000"/>
          <w:insideV w:val="single" w:sz="2" w:space="0" w:color="000001"/>
        </w:tblBorders>
        <w:tblCellMar>
          <w:top w:w="55" w:type="dxa"/>
          <w:left w:w="2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64"/>
      </w:tblGrid>
      <w:tr w:rsidR="00D12AB1">
        <w:trPr>
          <w:tblHeader/>
        </w:trPr>
        <w:tc>
          <w:tcPr>
            <w:tcW w:w="846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12AB1" w:rsidRDefault="00206F47">
            <w:pPr>
              <w:suppressLineNumbers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Instituição/Comunidade/Bairro/Cidade</w:t>
            </w:r>
          </w:p>
        </w:tc>
      </w:tr>
      <w:tr w:rsidR="00D12AB1">
        <w:tc>
          <w:tcPr>
            <w:tcW w:w="8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AB1" w:rsidRDefault="00D12AB1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CN"/>
              </w:rPr>
            </w:pPr>
          </w:p>
        </w:tc>
      </w:tr>
      <w:tr w:rsidR="00D12AB1">
        <w:tc>
          <w:tcPr>
            <w:tcW w:w="8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AB1" w:rsidRDefault="00D12AB1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CN"/>
              </w:rPr>
            </w:pPr>
          </w:p>
        </w:tc>
      </w:tr>
      <w:tr w:rsidR="00D12AB1">
        <w:tc>
          <w:tcPr>
            <w:tcW w:w="8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AB1" w:rsidRDefault="00D12AB1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CN"/>
              </w:rPr>
            </w:pPr>
          </w:p>
        </w:tc>
      </w:tr>
    </w:tbl>
    <w:p w:rsidR="00D12AB1" w:rsidRDefault="00D12A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D12AB1" w:rsidRDefault="00206F47">
      <w:pPr>
        <w:shd w:val="clear" w:color="auto" w:fill="FFE599" w:themeFill="accent4" w:themeFillTint="66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5. Identificação de parceria externa </w:t>
      </w:r>
      <w:r>
        <w:rPr>
          <w:rFonts w:ascii="Times New Roman" w:eastAsia="Times New Roman" w:hAnsi="Times New Roman" w:cs="Times New Roman"/>
          <w:lang w:eastAsia="zh-CN"/>
        </w:rPr>
        <w:t>(identificar convênios, contratos e acordos de cooperação com organizações do setor público, privado e movimentos sociais organizados):</w:t>
      </w:r>
    </w:p>
    <w:tbl>
      <w:tblPr>
        <w:tblW w:w="8430" w:type="dxa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4279"/>
        <w:gridCol w:w="2180"/>
        <w:gridCol w:w="1971"/>
      </w:tblGrid>
      <w:tr w:rsidR="00D12AB1"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Nome da Instituição</w:t>
            </w: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Tipo de Instituição</w:t>
            </w: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206F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Forma de Inserção</w:t>
            </w:r>
          </w:p>
        </w:tc>
      </w:tr>
      <w:tr w:rsidR="00D12AB1"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2AB1"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2AB1">
        <w:tc>
          <w:tcPr>
            <w:tcW w:w="4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12AB1" w:rsidRDefault="00206F47">
      <w:pPr>
        <w:spacing w:after="0" w:line="240" w:lineRule="auto"/>
      </w:pPr>
      <w:r>
        <w:rPr>
          <w:rFonts w:ascii="Times New Roman" w:eastAsia="Times New Roman" w:hAnsi="Times New Roman" w:cs="Times New Roman"/>
          <w:lang w:eastAsia="zh-CN"/>
        </w:rPr>
        <w:t>Informe a razão social por extenso no campo “nome da instituição”.</w:t>
      </w:r>
    </w:p>
    <w:p w:rsidR="00D12AB1" w:rsidRDefault="00206F47">
      <w:pPr>
        <w:spacing w:after="0" w:line="240" w:lineRule="auto"/>
      </w:pPr>
      <w:r>
        <w:rPr>
          <w:rFonts w:ascii="Times New Roman" w:eastAsia="Times New Roman" w:hAnsi="Times New Roman" w:cs="Times New Roman"/>
          <w:lang w:eastAsia="zh-CN"/>
        </w:rPr>
        <w:t>Para o tipo de instituição informe se ela é pública (PU), privada (PR) ou do terceiro setor (TS).</w:t>
      </w:r>
    </w:p>
    <w:p w:rsidR="00D12AB1" w:rsidRDefault="00206F47">
      <w:pPr>
        <w:spacing w:after="0" w:line="240" w:lineRule="auto"/>
      </w:pPr>
      <w:r>
        <w:rPr>
          <w:rFonts w:ascii="Times New Roman" w:eastAsia="Times New Roman" w:hAnsi="Times New Roman" w:cs="Times New Roman"/>
          <w:lang w:eastAsia="zh-CN"/>
        </w:rPr>
        <w:t>Para a forma de Inserção especifique se: gera demanda (GD); participa na definição de ações (DA); fornece instalações e/ou equipamentos (IE); participa do financiamento (FI); e outras formas (OF).</w:t>
      </w:r>
    </w:p>
    <w:p w:rsidR="00D12AB1" w:rsidRDefault="00D12AB1">
      <w:pPr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D12AB1" w:rsidRDefault="00206F47">
      <w:pPr>
        <w:shd w:val="clear" w:color="auto" w:fill="FFE599" w:themeFill="accent4" w:themeFillTint="66"/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6. Público </w:t>
      </w:r>
      <w:r w:rsidR="00DA4C67">
        <w:rPr>
          <w:rFonts w:ascii="Times New Roman" w:hAnsi="Times New Roman"/>
          <w:b/>
          <w:bCs/>
          <w:sz w:val="24"/>
          <w:szCs w:val="24"/>
        </w:rPr>
        <w:t>beneficiado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>(insira o número de linhas que julgar necessário):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</w:t>
      </w:r>
    </w:p>
    <w:tbl>
      <w:tblPr>
        <w:tblW w:w="8430" w:type="dxa"/>
        <w:tblInd w:w="6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5519"/>
        <w:gridCol w:w="2911"/>
      </w:tblGrid>
      <w:tr w:rsidR="00D12AB1">
        <w:tc>
          <w:tcPr>
            <w:tcW w:w="5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Caracterização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206F4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Número previsto</w:t>
            </w:r>
          </w:p>
        </w:tc>
      </w:tr>
      <w:tr w:rsidR="00D12AB1">
        <w:tc>
          <w:tcPr>
            <w:tcW w:w="5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2AB1">
        <w:tc>
          <w:tcPr>
            <w:tcW w:w="5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12AB1">
        <w:tc>
          <w:tcPr>
            <w:tcW w:w="55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12AB1" w:rsidRDefault="00D12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12AB1" w:rsidRDefault="00D12A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12AB1" w:rsidRDefault="00206F47">
      <w:pPr>
        <w:shd w:val="clear" w:color="auto" w:fill="FFC000" w:themeFill="accent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BLOCO II – DETALHAM</w:t>
      </w:r>
      <w:r>
        <w:rPr>
          <w:rFonts w:ascii="Times New Roman" w:hAnsi="Times New Roman" w:cs="Times New Roman"/>
          <w:b/>
          <w:sz w:val="24"/>
          <w:szCs w:val="24"/>
          <w:shd w:val="clear" w:color="auto" w:fill="FFC000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NTO DO EVENTO DE EXTENSÃO</w:t>
      </w:r>
    </w:p>
    <w:p w:rsidR="00D12AB1" w:rsidRDefault="00D12A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AB1" w:rsidRDefault="00206F47">
      <w:pPr>
        <w:shd w:val="clear" w:color="auto" w:fill="FFE599" w:themeFill="accent4" w:themeFillTint="66"/>
      </w:pPr>
      <w:r>
        <w:rPr>
          <w:rFonts w:ascii="Times New Roman" w:hAnsi="Times New Roman" w:cs="Times New Roman"/>
          <w:b/>
          <w:bCs/>
          <w:sz w:val="24"/>
          <w:szCs w:val="24"/>
        </w:rPr>
        <w:t>7. Caracterização do evento de extensão</w:t>
      </w:r>
    </w:p>
    <w:tbl>
      <w:tblPr>
        <w:tblW w:w="9070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0"/>
      </w:tblGrid>
      <w:tr w:rsidR="00D12AB1">
        <w:tc>
          <w:tcPr>
            <w:tcW w:w="90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12AB1" w:rsidRDefault="00206F47">
            <w:pPr>
              <w:pStyle w:val="Contedodatabela"/>
            </w:pPr>
            <w:r>
              <w:rPr>
                <w:rFonts w:cs="Times New Roman"/>
                <w:sz w:val="24"/>
                <w:szCs w:val="24"/>
              </w:rPr>
              <w:t xml:space="preserve">7.1. Congresso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]   7.2. Ciclo de debates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]     7.3. Exposição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]  </w:t>
            </w:r>
          </w:p>
          <w:p w:rsidR="00D12AB1" w:rsidRDefault="00206F47">
            <w:pPr>
              <w:pStyle w:val="Contedodatabela"/>
            </w:pPr>
            <w:r>
              <w:rPr>
                <w:rFonts w:cs="Times New Roman"/>
                <w:sz w:val="24"/>
                <w:szCs w:val="24"/>
              </w:rPr>
              <w:t xml:space="preserve">7.4. Seminário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]      7.5. Espetáculo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[  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 ]       7.6. Outros:_________________ ________________  </w:t>
            </w:r>
          </w:p>
        </w:tc>
      </w:tr>
    </w:tbl>
    <w:p w:rsidR="00D12AB1" w:rsidRDefault="00D12AB1">
      <w:pPr>
        <w:pStyle w:val="Default"/>
        <w:jc w:val="both"/>
        <w:rPr>
          <w:sz w:val="22"/>
        </w:rPr>
      </w:pPr>
    </w:p>
    <w:p w:rsidR="00D12AB1" w:rsidRDefault="00206F47">
      <w:pPr>
        <w:pStyle w:val="Default"/>
        <w:jc w:val="both"/>
      </w:pPr>
      <w:r>
        <w:rPr>
          <w:sz w:val="22"/>
        </w:rPr>
        <w:t xml:space="preserve">Os eventos de Extensão são definidos da seguinte forma: I - </w:t>
      </w:r>
      <w:r>
        <w:rPr>
          <w:b/>
          <w:bCs/>
          <w:sz w:val="22"/>
        </w:rPr>
        <w:t>Congresso</w:t>
      </w:r>
      <w:r>
        <w:rPr>
          <w:sz w:val="22"/>
        </w:rPr>
        <w:t xml:space="preserve">: evento de âmbito regional, nacional ou internacional, que reúne participantes de uma comunidade científica ou profissional. Abrange um conjunto de atividades como: mesas-redondas, palestras, sessões técnicas, sessões dirigidas, conferências, oficinas, comunicações, </w:t>
      </w:r>
      <w:r>
        <w:rPr>
          <w:i/>
          <w:iCs/>
          <w:sz w:val="22"/>
        </w:rPr>
        <w:t xml:space="preserve">workshops </w:t>
      </w:r>
      <w:r>
        <w:rPr>
          <w:sz w:val="22"/>
        </w:rPr>
        <w:t xml:space="preserve">e minicursos; II - </w:t>
      </w:r>
      <w:r>
        <w:rPr>
          <w:b/>
          <w:bCs/>
          <w:sz w:val="22"/>
        </w:rPr>
        <w:t>Seminário</w:t>
      </w:r>
      <w:r>
        <w:rPr>
          <w:sz w:val="22"/>
        </w:rPr>
        <w:t xml:space="preserve">: evento científico com campos de conhecimento especializados. Incluem-se nessa classificação: encontro, simpósio, jornada, colóquio, fórum e reunião; III - </w:t>
      </w:r>
      <w:r>
        <w:rPr>
          <w:b/>
          <w:bCs/>
          <w:sz w:val="22"/>
        </w:rPr>
        <w:t>Ciclo de Debates</w:t>
      </w:r>
      <w:r>
        <w:rPr>
          <w:sz w:val="22"/>
        </w:rPr>
        <w:t xml:space="preserve">: encontros sequenciais que visam à discussão de um tema específico; IV - </w:t>
      </w:r>
      <w:r>
        <w:rPr>
          <w:b/>
          <w:bCs/>
          <w:sz w:val="22"/>
        </w:rPr>
        <w:t>Exposição</w:t>
      </w:r>
      <w:r>
        <w:rPr>
          <w:sz w:val="22"/>
        </w:rPr>
        <w:t xml:space="preserve">: exibição pública de obras de arte, produtos, serviços, etc.; V - </w:t>
      </w:r>
      <w:r>
        <w:rPr>
          <w:b/>
          <w:bCs/>
          <w:sz w:val="22"/>
        </w:rPr>
        <w:t>Espetáculo</w:t>
      </w:r>
      <w:r>
        <w:rPr>
          <w:sz w:val="22"/>
        </w:rPr>
        <w:t xml:space="preserve">: apresentação artística de </w:t>
      </w:r>
      <w:r>
        <w:rPr>
          <w:sz w:val="22"/>
        </w:rPr>
        <w:lastRenderedPageBreak/>
        <w:t xml:space="preserve">eventos cênicos e musicais de caráter público; VI - </w:t>
      </w:r>
      <w:r>
        <w:rPr>
          <w:b/>
          <w:bCs/>
          <w:sz w:val="22"/>
        </w:rPr>
        <w:t>Outros eventos acadêmicos</w:t>
      </w:r>
      <w:r>
        <w:rPr>
          <w:sz w:val="22"/>
        </w:rPr>
        <w:t>: ação pontual de mobilização que visa a um objetivo definido.</w:t>
      </w:r>
    </w:p>
    <w:p w:rsidR="00D12AB1" w:rsidRDefault="00D12AB1">
      <w:pPr>
        <w:pStyle w:val="Default"/>
      </w:pPr>
    </w:p>
    <w:p w:rsidR="00DA4C67" w:rsidRDefault="00DA4C67" w:rsidP="00DA4C67">
      <w:pPr>
        <w:pStyle w:val="Default"/>
        <w:shd w:val="clear" w:color="auto" w:fill="FFE599" w:themeFill="accent4" w:themeFillTint="66"/>
      </w:pPr>
      <w:r>
        <w:rPr>
          <w:b/>
        </w:rPr>
        <w:t>8. Objetivos do evento</w:t>
      </w:r>
      <w:r>
        <w:t xml:space="preserve"> </w:t>
      </w:r>
    </w:p>
    <w:p w:rsidR="00DA4C67" w:rsidRDefault="00DA4C67" w:rsidP="00DA4C67">
      <w:pPr>
        <w:pStyle w:val="Default"/>
      </w:pPr>
    </w:p>
    <w:tbl>
      <w:tblPr>
        <w:tblW w:w="9023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23"/>
      </w:tblGrid>
      <w:tr w:rsidR="00DA4C67" w:rsidTr="0039687F">
        <w:trPr>
          <w:trHeight w:val="1921"/>
          <w:tblHeader/>
        </w:trPr>
        <w:tc>
          <w:tcPr>
            <w:tcW w:w="9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C67" w:rsidRDefault="00DA4C67" w:rsidP="00DA4C67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DA4C67" w:rsidRDefault="00DA4C67">
      <w:pPr>
        <w:pStyle w:val="Default"/>
      </w:pPr>
    </w:p>
    <w:p w:rsidR="00D12AB1" w:rsidRDefault="00DA4C67">
      <w:pPr>
        <w:pStyle w:val="Default"/>
        <w:shd w:val="clear" w:color="auto" w:fill="FFE599" w:themeFill="accent4" w:themeFillTint="66"/>
      </w:pPr>
      <w:r>
        <w:rPr>
          <w:b/>
        </w:rPr>
        <w:t>9</w:t>
      </w:r>
      <w:r w:rsidR="00206F47">
        <w:rPr>
          <w:b/>
        </w:rPr>
        <w:t>. Descrição do evento</w:t>
      </w:r>
      <w:r w:rsidR="00206F47">
        <w:t xml:space="preserve"> </w:t>
      </w:r>
    </w:p>
    <w:p w:rsidR="00D12AB1" w:rsidRDefault="00D12AB1">
      <w:pPr>
        <w:pStyle w:val="Default"/>
      </w:pPr>
    </w:p>
    <w:tbl>
      <w:tblPr>
        <w:tblW w:w="9023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23"/>
      </w:tblGrid>
      <w:tr w:rsidR="00D12AB1">
        <w:trPr>
          <w:trHeight w:val="1921"/>
          <w:tblHeader/>
        </w:trPr>
        <w:tc>
          <w:tcPr>
            <w:tcW w:w="9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AB1" w:rsidRDefault="00D12AB1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AB1" w:rsidRDefault="00D12AB1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D12AB1" w:rsidRDefault="00DA4C67">
      <w:pPr>
        <w:shd w:val="clear" w:color="auto" w:fill="FFE599" w:themeFill="accent4" w:themeFillTint="66"/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 w:rsidR="00206F47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. Programação do evento </w:t>
      </w:r>
      <w:r w:rsidR="00206F47">
        <w:rPr>
          <w:rFonts w:ascii="Times New Roman" w:hAnsi="Times New Roman" w:cs="Times New Roman"/>
          <w:sz w:val="24"/>
          <w:szCs w:val="24"/>
          <w:lang w:eastAsia="pt-BR"/>
        </w:rPr>
        <w:t>(inserir quantas linhas forem necessárias):</w:t>
      </w:r>
    </w:p>
    <w:p w:rsidR="00D12AB1" w:rsidRDefault="00206F47">
      <w:pPr>
        <w:rPr>
          <w:rFonts w:ascii="Times New Roman" w:hAnsi="Times New Roman" w:cs="Times New Roman"/>
          <w:lang w:eastAsia="pt-BR"/>
        </w:rPr>
      </w:pPr>
      <w:r>
        <w:rPr>
          <w:rFonts w:ascii="Times New Roman" w:hAnsi="Times New Roman" w:cs="Times New Roman"/>
          <w:lang w:eastAsia="pt-BR"/>
        </w:rPr>
        <w:t>Anexar, se houver, programação detalhada.</w:t>
      </w:r>
    </w:p>
    <w:tbl>
      <w:tblPr>
        <w:tblStyle w:val="Tabelacomgrade"/>
        <w:tblW w:w="906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15"/>
        <w:gridCol w:w="1269"/>
        <w:gridCol w:w="6576"/>
      </w:tblGrid>
      <w:tr w:rsidR="00D12AB1">
        <w:tc>
          <w:tcPr>
            <w:tcW w:w="1215" w:type="dxa"/>
            <w:shd w:val="clear" w:color="auto" w:fill="auto"/>
          </w:tcPr>
          <w:p w:rsidR="00D12AB1" w:rsidRDefault="00206F4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pt-BR"/>
              </w:rPr>
              <w:t>Dia</w:t>
            </w:r>
          </w:p>
        </w:tc>
        <w:tc>
          <w:tcPr>
            <w:tcW w:w="1269" w:type="dxa"/>
            <w:shd w:val="clear" w:color="auto" w:fill="auto"/>
          </w:tcPr>
          <w:p w:rsidR="00D12AB1" w:rsidRDefault="00206F4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pt-BR"/>
              </w:rPr>
              <w:t>Horário</w:t>
            </w:r>
          </w:p>
        </w:tc>
        <w:tc>
          <w:tcPr>
            <w:tcW w:w="6576" w:type="dxa"/>
            <w:shd w:val="clear" w:color="auto" w:fill="auto"/>
          </w:tcPr>
          <w:p w:rsidR="00D12AB1" w:rsidRDefault="00206F4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pt-BR"/>
              </w:rPr>
              <w:t>Atividade</w:t>
            </w:r>
          </w:p>
        </w:tc>
      </w:tr>
      <w:tr w:rsidR="00D12AB1">
        <w:tc>
          <w:tcPr>
            <w:tcW w:w="1215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1269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6576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</w:tr>
      <w:tr w:rsidR="00D12AB1">
        <w:tc>
          <w:tcPr>
            <w:tcW w:w="1215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1269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6576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</w:tr>
      <w:tr w:rsidR="00D12AB1">
        <w:tc>
          <w:tcPr>
            <w:tcW w:w="1215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1269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6576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</w:tr>
      <w:tr w:rsidR="00D12AB1">
        <w:tc>
          <w:tcPr>
            <w:tcW w:w="1215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1269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  <w:tc>
          <w:tcPr>
            <w:tcW w:w="6576" w:type="dxa"/>
            <w:shd w:val="clear" w:color="auto" w:fill="auto"/>
          </w:tcPr>
          <w:p w:rsidR="00D12AB1" w:rsidRDefault="00D12AB1">
            <w:pPr>
              <w:rPr>
                <w:rFonts w:ascii="Calibri" w:eastAsia="SimSun" w:hAnsi="Calibri" w:cs="Calibri"/>
                <w:sz w:val="20"/>
                <w:szCs w:val="24"/>
                <w:lang w:eastAsia="pt-BR"/>
              </w:rPr>
            </w:pPr>
          </w:p>
        </w:tc>
      </w:tr>
    </w:tbl>
    <w:p w:rsidR="00D12AB1" w:rsidRDefault="00D12AB1">
      <w:pPr>
        <w:rPr>
          <w:rFonts w:ascii="Times New Roman" w:hAnsi="Times New Roman" w:cs="Times New Roman"/>
          <w:bCs/>
          <w:color w:val="FFFFFF"/>
          <w:sz w:val="24"/>
          <w:szCs w:val="24"/>
        </w:rPr>
      </w:pPr>
    </w:p>
    <w:p w:rsidR="00DA4C67" w:rsidRDefault="00DA4C67" w:rsidP="00DA4C67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DA4C67" w:rsidRDefault="00DA4C67" w:rsidP="00DA4C67">
      <w:pPr>
        <w:shd w:val="clear" w:color="auto" w:fill="FFE599" w:themeFill="accent4" w:themeFillTint="66"/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lastRenderedPageBreak/>
        <w:t>11. Metodologia</w:t>
      </w:r>
    </w:p>
    <w:p w:rsidR="00DA4C67" w:rsidRDefault="00DA4C67" w:rsidP="00DA4C67">
      <w:pPr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lang w:eastAsia="zh-CN"/>
        </w:rPr>
        <w:t>A metodologia especifica como serão atingidos os objetivos que foram propostos.  Ela deve relacionar, descrever e especificar as ações e atividades que serão desenvolvidas durante o evento</w:t>
      </w:r>
      <w:r w:rsidR="00C42C8E">
        <w:rPr>
          <w:rFonts w:ascii="Times New Roman" w:eastAsia="Times New Roman" w:hAnsi="Times New Roman" w:cs="Times New Roman"/>
          <w:lang w:eastAsia="zh-CN"/>
        </w:rPr>
        <w:t>.</w:t>
      </w:r>
    </w:p>
    <w:tbl>
      <w:tblPr>
        <w:tblW w:w="9023" w:type="dxa"/>
        <w:tblInd w:w="3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2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23"/>
      </w:tblGrid>
      <w:tr w:rsidR="00DA4C67" w:rsidTr="0039687F">
        <w:trPr>
          <w:trHeight w:val="1921"/>
          <w:tblHeader/>
        </w:trPr>
        <w:tc>
          <w:tcPr>
            <w:tcW w:w="90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C67" w:rsidRDefault="00DA4C67" w:rsidP="0039687F">
            <w:pPr>
              <w:tabs>
                <w:tab w:val="left" w:pos="90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4C67" w:rsidRDefault="00DA4C67">
      <w:pPr>
        <w:rPr>
          <w:rFonts w:ascii="Times New Roman" w:hAnsi="Times New Roman" w:cs="Times New Roman"/>
          <w:bCs/>
          <w:color w:val="FFFFFF"/>
          <w:sz w:val="24"/>
          <w:szCs w:val="24"/>
        </w:rPr>
      </w:pPr>
    </w:p>
    <w:p w:rsidR="00DA4C67" w:rsidRDefault="00DA4C67" w:rsidP="00DA4C67">
      <w:pPr>
        <w:rPr>
          <w:rFonts w:ascii="Times New Roman" w:hAnsi="Times New Roman" w:cs="Times New Roman"/>
          <w:bCs/>
          <w:color w:val="FFFFFF"/>
          <w:sz w:val="24"/>
          <w:szCs w:val="24"/>
        </w:rPr>
      </w:pPr>
    </w:p>
    <w:p w:rsidR="00DA4C67" w:rsidRDefault="00DA4C67" w:rsidP="00DA4C67">
      <w:pPr>
        <w:shd w:val="clear" w:color="auto" w:fill="FFE599" w:themeFill="accent4" w:themeFillTint="6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13. Avaliação</w:t>
      </w:r>
    </w:p>
    <w:p w:rsidR="00C42C8E" w:rsidRPr="009F4ABC" w:rsidRDefault="00C42C8E" w:rsidP="00C42C8E">
      <w:pPr>
        <w:jc w:val="both"/>
        <w:rPr>
          <w:rFonts w:ascii="Times New Roman" w:hAnsi="Times New Roman" w:cs="Times New Roman"/>
        </w:rPr>
      </w:pPr>
      <w:r w:rsidRPr="009F4ABC">
        <w:rPr>
          <w:rFonts w:ascii="Times New Roman" w:hAnsi="Times New Roman" w:cs="Times New Roman"/>
        </w:rPr>
        <w:t>Descreva os processos de avaliação utilizados</w:t>
      </w:r>
      <w:r w:rsidR="00D967D4">
        <w:rPr>
          <w:rFonts w:ascii="Times New Roman" w:hAnsi="Times New Roman" w:cs="Times New Roman"/>
        </w:rPr>
        <w:t>,</w:t>
      </w:r>
      <w:r w:rsidRPr="009F4ABC">
        <w:rPr>
          <w:rFonts w:ascii="Times New Roman" w:hAnsi="Times New Roman" w:cs="Times New Roman"/>
        </w:rPr>
        <w:t xml:space="preserve"> deixando claro como </w:t>
      </w:r>
      <w:r>
        <w:rPr>
          <w:rFonts w:ascii="Times New Roman" w:hAnsi="Times New Roman" w:cs="Times New Roman"/>
        </w:rPr>
        <w:t>o</w:t>
      </w:r>
      <w:r w:rsidRPr="009F4ABC">
        <w:rPr>
          <w:rFonts w:ascii="Times New Roman" w:hAnsi="Times New Roman" w:cs="Times New Roman"/>
        </w:rPr>
        <w:t xml:space="preserve">s atores </w:t>
      </w:r>
      <w:r>
        <w:rPr>
          <w:rFonts w:ascii="Times New Roman" w:hAnsi="Times New Roman" w:cs="Times New Roman"/>
        </w:rPr>
        <w:t>envolvidos na</w:t>
      </w:r>
      <w:r w:rsidRPr="009F4ABC">
        <w:rPr>
          <w:rFonts w:ascii="Times New Roman" w:hAnsi="Times New Roman" w:cs="Times New Roman"/>
        </w:rPr>
        <w:t xml:space="preserve"> ação </w:t>
      </w:r>
      <w:bookmarkStart w:id="0" w:name="_GoBack"/>
      <w:bookmarkEnd w:id="0"/>
    </w:p>
    <w:p w:rsidR="00DA4C67" w:rsidRDefault="00DA4C67">
      <w:pPr>
        <w:rPr>
          <w:rFonts w:ascii="Times New Roman" w:hAnsi="Times New Roman" w:cs="Times New Roman"/>
          <w:bCs/>
          <w:color w:val="FFFFFF"/>
          <w:sz w:val="24"/>
          <w:szCs w:val="24"/>
        </w:rPr>
      </w:pPr>
    </w:p>
    <w:p w:rsidR="002D3195" w:rsidRDefault="002D3195" w:rsidP="002D3195">
      <w:pPr>
        <w:shd w:val="clear" w:color="auto" w:fill="FFE599" w:themeFill="accent4" w:themeFillTint="6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DA4C67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747A3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9582677"/>
      <w:r w:rsidR="00A747A3" w:rsidRPr="00A747A3">
        <w:rPr>
          <w:rFonts w:ascii="Times New Roman" w:hAnsi="Times New Roman" w:cs="Times New Roman"/>
          <w:b/>
          <w:sz w:val="24"/>
          <w:szCs w:val="24"/>
        </w:rPr>
        <w:t xml:space="preserve">Divulgação e estratégias de mobilização </w:t>
      </w:r>
      <w:bookmarkEnd w:id="1"/>
      <w:r w:rsidR="0054522F" w:rsidRPr="0054522F">
        <w:rPr>
          <w:rFonts w:ascii="Times New Roman" w:hAnsi="Times New Roman" w:cs="Times New Roman"/>
          <w:b/>
          <w:sz w:val="24"/>
          <w:szCs w:val="24"/>
        </w:rPr>
        <w:t>do público alvo da comunidade externa, para participação na ação.</w:t>
      </w:r>
    </w:p>
    <w:p w:rsidR="00100216" w:rsidRDefault="00100216" w:rsidP="001002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Detalhar de que forma será realizada a divulgação do curso, bem como, as estratégias utilizadas na mobilização para participação do público alvo, especialmente da comunidade externa.</w:t>
      </w:r>
    </w:p>
    <w:p w:rsidR="002D3195" w:rsidRPr="002D3195" w:rsidRDefault="002D3195">
      <w:pPr>
        <w:rPr>
          <w:rFonts w:ascii="Times New Roman" w:hAnsi="Times New Roman" w:cs="Times New Roman"/>
          <w:bCs/>
          <w:sz w:val="24"/>
          <w:szCs w:val="24"/>
        </w:rPr>
      </w:pPr>
    </w:p>
    <w:p w:rsidR="00D12AB1" w:rsidRDefault="00206F47">
      <w:pPr>
        <w:shd w:val="clear" w:color="auto" w:fill="FFC000" w:themeFill="accent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BLOCO III – ORÇAMENTO</w:t>
      </w:r>
    </w:p>
    <w:p w:rsidR="00D12AB1" w:rsidRDefault="00D12AB1">
      <w:pPr>
        <w:rPr>
          <w:rFonts w:ascii="Times New Roman" w:hAnsi="Times New Roman" w:cs="Times New Roman"/>
          <w:sz w:val="24"/>
          <w:szCs w:val="24"/>
        </w:rPr>
      </w:pPr>
    </w:p>
    <w:p w:rsidR="00D12AB1" w:rsidRDefault="00206F47">
      <w:pPr>
        <w:shd w:val="clear" w:color="auto" w:fill="FFE599" w:themeFill="accent4" w:themeFillTint="6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D319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 Orçamento externo</w:t>
      </w:r>
    </w:p>
    <w:p w:rsidR="00D12AB1" w:rsidRDefault="00206F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Quando houver recursos externos, anexar orçamento do projeto de origem.</w:t>
      </w:r>
    </w:p>
    <w:p w:rsidR="00D12AB1" w:rsidRDefault="00D12A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AB1" w:rsidRDefault="00206F47">
      <w:pPr>
        <w:shd w:val="clear" w:color="auto" w:fill="FFE599" w:themeFill="accent4" w:themeFillTint="6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D3195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Orçamento contrapartida</w:t>
      </w:r>
    </w:p>
    <w:p w:rsidR="00D12AB1" w:rsidRDefault="00206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Preencher o quadro abaixo com os recursos da UFCA que poderão, se disponíveis, ser envolvidos na ação (informar apenas as quantidades, não os valores)</w:t>
      </w:r>
    </w:p>
    <w:tbl>
      <w:tblPr>
        <w:tblW w:w="9013" w:type="dxa"/>
        <w:tblInd w:w="4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5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12"/>
        <w:gridCol w:w="1781"/>
      </w:tblGrid>
      <w:tr w:rsidR="00D12AB1">
        <w:trPr>
          <w:cantSplit/>
          <w:trHeight w:val="706"/>
        </w:trPr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pStyle w:val="Ttulo3"/>
              <w:numPr>
                <w:ilvl w:val="2"/>
                <w:numId w:val="1"/>
              </w:numPr>
              <w:ind w:left="0" w:firstLine="0"/>
              <w:rPr>
                <w:rFonts w:ascii="Times New Roman" w:hAnsi="Times New Roman"/>
                <w:sz w:val="20"/>
                <w:szCs w:val="24"/>
              </w:rPr>
            </w:pPr>
          </w:p>
          <w:p w:rsidR="00D12AB1" w:rsidRDefault="00206F47">
            <w:pPr>
              <w:pStyle w:val="Ttulo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DESCRIÇÃO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D12AB1" w:rsidRDefault="00206F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QUANTIDADE</w:t>
            </w: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2AB1" w:rsidRDefault="00206F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TOTAL</w:t>
            </w: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tabs>
                <w:tab w:val="left" w:pos="360"/>
              </w:tabs>
              <w:jc w:val="both"/>
            </w:pPr>
            <w:r>
              <w:rPr>
                <w:rFonts w:ascii="Times New Roman" w:hAnsi="Times New Roman" w:cs="Times New Roman"/>
                <w:b/>
                <w:szCs w:val="24"/>
              </w:rPr>
              <w:t>ESTRUTURA FÍSICA</w:t>
            </w:r>
          </w:p>
          <w:p w:rsidR="00D12AB1" w:rsidRDefault="00206F4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(utilização de laboratórios, salas, ambientes especiais e outros)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Unidades</w:t>
            </w: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tabs>
                <w:tab w:val="left" w:pos="360"/>
              </w:tabs>
              <w:jc w:val="both"/>
            </w:pPr>
            <w:r>
              <w:rPr>
                <w:rFonts w:ascii="Times New Roman" w:hAnsi="Times New Roman" w:cs="Times New Roman"/>
                <w:b/>
                <w:szCs w:val="24"/>
              </w:rPr>
              <w:t>MATERIAL PERMANENTE</w:t>
            </w:r>
          </w:p>
          <w:p w:rsidR="00D12AB1" w:rsidRDefault="00206F4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(máquinas/equipamentos, ferramentas, utensílios e outros)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Unidades</w:t>
            </w: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206F47">
            <w:pPr>
              <w:jc w:val="both"/>
            </w:pPr>
            <w:r>
              <w:rPr>
                <w:rFonts w:ascii="Times New Roman" w:hAnsi="Times New Roman" w:cs="Times New Roman"/>
                <w:b/>
                <w:szCs w:val="24"/>
              </w:rPr>
              <w:t>OUTRAS DESPESAS</w:t>
            </w: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2AB1"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2AB1" w:rsidRDefault="00D12A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12AB1" w:rsidRDefault="00206F47">
      <w:pPr>
        <w:pStyle w:val="Recuodecorpodetex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Observação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Estas inform</w:t>
      </w:r>
      <w:bookmarkStart w:id="2" w:name="_GoBack1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ações não garantem qualquer tipo de auxílio financeiro ou custeio destes insumos por parte da PROEX.</w:t>
      </w:r>
    </w:p>
    <w:p w:rsidR="00D12AB1" w:rsidRDefault="00D12AB1">
      <w:pPr>
        <w:pStyle w:val="Recuodecorpodetexto"/>
        <w:ind w:left="-142"/>
        <w:jc w:val="both"/>
        <w:rPr>
          <w:rFonts w:eastAsia="Times New Roman"/>
        </w:rPr>
      </w:pPr>
    </w:p>
    <w:p w:rsidR="00D12AB1" w:rsidRDefault="00206F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Informações: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Pró-Reitoria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Extensão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Juazeiro do Norte, bloco I, sala 202.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Av. Tenente Raimundo Rocha, s/n, Juazeiro do Norte/CE - 63.000-000 / Fone: (88) 3221-9286 – E-mail: </w:t>
      </w:r>
      <w:hyperlink r:id="rId8">
        <w:r>
          <w:rPr>
            <w:rStyle w:val="InternetLink"/>
            <w:rFonts w:ascii="Times New Roman" w:hAnsi="Times New Roman" w:cs="Times New Roman"/>
            <w:sz w:val="24"/>
            <w:szCs w:val="24"/>
          </w:rPr>
          <w:t>proex@ufca.edu.br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12AB1" w:rsidRDefault="00D12AB1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color w:val="800000"/>
          <w:sz w:val="24"/>
          <w:szCs w:val="24"/>
        </w:rPr>
      </w:pP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Pró-Reitora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Fabiana Aparecida </w:t>
      </w:r>
      <w:proofErr w:type="spellStart"/>
      <w:r>
        <w:rPr>
          <w:rFonts w:ascii="Times New Roman" w:hAnsi="Times New Roman" w:cs="Times New Roman"/>
          <w:sz w:val="24"/>
          <w:szCs w:val="24"/>
        </w:rPr>
        <w:t>Lazzarin</w:t>
      </w:r>
      <w:proofErr w:type="spellEnd"/>
    </w:p>
    <w:p w:rsidR="00D12AB1" w:rsidRDefault="00D12AB1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Coordenadoria de Gestão das Ações 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Angélica Almeida de Sousa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(88) 3221-9285</w:t>
      </w:r>
    </w:p>
    <w:p w:rsidR="00D12AB1" w:rsidRDefault="00206F47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9">
        <w:r>
          <w:rPr>
            <w:rStyle w:val="InternetLink"/>
            <w:rFonts w:ascii="Times New Roman" w:hAnsi="Times New Roman" w:cs="Times New Roman"/>
            <w:sz w:val="24"/>
            <w:szCs w:val="24"/>
          </w:rPr>
          <w:t>acoes.proex@ufca.edu.br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AB1" w:rsidRDefault="00D12AB1">
      <w:pPr>
        <w:pBdr>
          <w:top w:val="single" w:sz="4" w:space="1" w:color="000001"/>
          <w:left w:val="single" w:sz="4" w:space="0" w:color="000001"/>
          <w:bottom w:val="single" w:sz="4" w:space="1" w:color="000001"/>
          <w:right w:val="single" w:sz="4" w:space="4" w:color="000001"/>
        </w:pBdr>
        <w:rPr>
          <w:rFonts w:ascii="Times New Roman" w:hAnsi="Times New Roman" w:cs="Times New Roman"/>
          <w:sz w:val="24"/>
          <w:szCs w:val="24"/>
        </w:rPr>
      </w:pPr>
    </w:p>
    <w:p w:rsidR="00D12AB1" w:rsidRDefault="00D12AB1">
      <w:pPr>
        <w:spacing w:after="0" w:line="240" w:lineRule="auto"/>
      </w:pPr>
    </w:p>
    <w:sectPr w:rsidR="00D12A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AC4" w:rsidRDefault="00B44AC4">
      <w:pPr>
        <w:spacing w:after="0" w:line="240" w:lineRule="auto"/>
      </w:pPr>
      <w:r>
        <w:separator/>
      </w:r>
    </w:p>
  </w:endnote>
  <w:endnote w:type="continuationSeparator" w:id="0">
    <w:p w:rsidR="00B44AC4" w:rsidRDefault="00B4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0C" w:rsidRDefault="00A1200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eastAsiaTheme="minorHAnsi" w:hAnsiTheme="minorHAnsi" w:cstheme="minorBidi"/>
        <w:color w:val="auto"/>
        <w:sz w:val="22"/>
        <w:szCs w:val="22"/>
        <w:lang w:eastAsia="en-US"/>
      </w:rPr>
      <w:id w:val="54040572"/>
      <w:docPartObj>
        <w:docPartGallery w:val="Page Numbers (Bottom of Page)"/>
        <w:docPartUnique/>
      </w:docPartObj>
    </w:sdtPr>
    <w:sdtEndPr/>
    <w:sdtContent>
      <w:p w:rsidR="00A1200C" w:rsidRDefault="00206F47">
        <w:pPr>
          <w:pStyle w:val="NormalWeb"/>
          <w:spacing w:beforeAutospacing="0" w:after="0" w:line="240" w:lineRule="auto"/>
          <w:jc w:val="center"/>
          <w:rPr>
            <w:rFonts w:asciiTheme="minorHAnsi" w:hAnsiTheme="minorHAnsi"/>
          </w:rPr>
        </w:pPr>
        <w:r>
          <w:rPr>
            <w:rFonts w:asciiTheme="minorHAnsi" w:hAnsiTheme="minorHAnsi"/>
          </w:rPr>
          <w:t>______________________________________________________________________</w:t>
        </w:r>
      </w:p>
      <w:p w:rsidR="00D12AB1" w:rsidRDefault="00206F47">
        <w:pPr>
          <w:pStyle w:val="NormalWeb"/>
          <w:spacing w:beforeAutospacing="0" w:after="0" w:line="240" w:lineRule="auto"/>
          <w:jc w:val="center"/>
        </w:pPr>
        <w:r>
          <w:rPr>
            <w:rFonts w:asciiTheme="minorHAnsi" w:hAnsiTheme="minorHAnsi"/>
            <w:sz w:val="20"/>
            <w:szCs w:val="20"/>
          </w:rPr>
          <w:t>Av. Tenente Raimundo Rocha, 1639 / Cidade Universitária - +55 (88) 3221-9286/9285</w:t>
        </w:r>
      </w:p>
      <w:p w:rsidR="00D12AB1" w:rsidRDefault="00206F47">
        <w:pPr>
          <w:pStyle w:val="NormalWeb"/>
          <w:spacing w:beforeAutospacing="0" w:after="0" w:line="240" w:lineRule="auto"/>
          <w:jc w:val="center"/>
        </w:pPr>
        <w:r>
          <w:rPr>
            <w:rFonts w:asciiTheme="minorHAnsi" w:hAnsiTheme="minorHAnsi"/>
            <w:sz w:val="20"/>
            <w:szCs w:val="20"/>
          </w:rPr>
          <w:t>Site: www.ufca.edu.br - e-mail: proex@ufca.edu.br</w:t>
        </w:r>
      </w:p>
      <w:p w:rsidR="00D12AB1" w:rsidRDefault="00B44AC4">
        <w:pPr>
          <w:pStyle w:val="Rodap"/>
          <w:jc w:val="right"/>
        </w:pPr>
      </w:p>
    </w:sdtContent>
  </w:sdt>
  <w:p w:rsidR="00D12AB1" w:rsidRDefault="00D12AB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0C" w:rsidRDefault="00A120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AC4" w:rsidRDefault="00B44AC4">
      <w:pPr>
        <w:spacing w:after="0" w:line="240" w:lineRule="auto"/>
      </w:pPr>
      <w:r>
        <w:separator/>
      </w:r>
    </w:p>
  </w:footnote>
  <w:footnote w:type="continuationSeparator" w:id="0">
    <w:p w:rsidR="00B44AC4" w:rsidRDefault="00B4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0C" w:rsidRDefault="00A1200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AB1" w:rsidRDefault="00206F47">
    <w:pPr>
      <w:pStyle w:val="Cabealho"/>
    </w:pPr>
    <w:r>
      <w:rPr>
        <w:noProof/>
      </w:rPr>
      <w:drawing>
        <wp:anchor distT="0" distB="7620" distL="114935" distR="115570" simplePos="0" relativeHeight="5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172720</wp:posOffset>
          </wp:positionV>
          <wp:extent cx="723900" cy="716280"/>
          <wp:effectExtent l="0" t="0" r="0" b="0"/>
          <wp:wrapTight wrapText="bothSides">
            <wp:wrapPolygon edited="0">
              <wp:start x="-12" y="0"/>
              <wp:lineTo x="-12" y="21199"/>
              <wp:lineTo x="21017" y="21199"/>
              <wp:lineTo x="21017" y="0"/>
              <wp:lineTo x="-12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9" t="-19" r="-19" b="-19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1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00C" w:rsidRDefault="00A1200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960BA5"/>
    <w:multiLevelType w:val="multilevel"/>
    <w:tmpl w:val="E0E2D85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7AF85AF7"/>
    <w:multiLevelType w:val="multilevel"/>
    <w:tmpl w:val="1FD801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B1"/>
    <w:rsid w:val="000507B9"/>
    <w:rsid w:val="00100216"/>
    <w:rsid w:val="00206F47"/>
    <w:rsid w:val="00252AF8"/>
    <w:rsid w:val="002D3195"/>
    <w:rsid w:val="00444719"/>
    <w:rsid w:val="0054522F"/>
    <w:rsid w:val="00560314"/>
    <w:rsid w:val="0067174F"/>
    <w:rsid w:val="00707270"/>
    <w:rsid w:val="00745157"/>
    <w:rsid w:val="009657E3"/>
    <w:rsid w:val="00A1200C"/>
    <w:rsid w:val="00A747A3"/>
    <w:rsid w:val="00B44AC4"/>
    <w:rsid w:val="00C42C8E"/>
    <w:rsid w:val="00D12AB1"/>
    <w:rsid w:val="00D967D4"/>
    <w:rsid w:val="00DA4C67"/>
    <w:rsid w:val="00DD036A"/>
    <w:rsid w:val="00E4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AC21"/>
  <w15:docId w15:val="{05FC82A8-6247-490A-904A-0C51B56A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Ttulo3">
    <w:name w:val="heading 3"/>
    <w:basedOn w:val="Normal"/>
    <w:next w:val="Normal"/>
    <w:link w:val="Ttulo3Char"/>
    <w:qFormat/>
    <w:rsid w:val="00A04044"/>
    <w:pPr>
      <w:keepNext/>
      <w:suppressAutoHyphens/>
      <w:spacing w:after="0" w:line="240" w:lineRule="auto"/>
      <w:jc w:val="center"/>
      <w:outlineLvl w:val="2"/>
    </w:pPr>
    <w:rPr>
      <w:rFonts w:ascii="Arial" w:eastAsia="Times New Roman" w:hAnsi="Arial" w:cs="Times New Roman"/>
      <w:color w:val="00000A"/>
      <w:sz w:val="24"/>
      <w:szCs w:val="20"/>
      <w:lang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Calibri" w:hAnsi="Calibri" w:cs="Symbol"/>
      <w:sz w:val="2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ascii="Calibri" w:hAnsi="Calibri" w:cs="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nkdaInternet">
    <w:name w:val="Link da Internet"/>
    <w:qFormat/>
    <w:rPr>
      <w:color w:val="000080"/>
      <w:u w:val="single"/>
    </w:rPr>
  </w:style>
  <w:style w:type="character" w:customStyle="1" w:styleId="InternetLink">
    <w:name w:val="Internet Link"/>
    <w:basedOn w:val="Fontepargpadro"/>
    <w:uiPriority w:val="99"/>
    <w:unhideWhenUsed/>
    <w:qFormat/>
    <w:rsid w:val="00531CE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531CE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7F3A3B"/>
    <w:rPr>
      <w:color w:val="954F72" w:themeColor="followedHyperlink"/>
      <w:u w:val="single"/>
    </w:rPr>
  </w:style>
  <w:style w:type="character" w:customStyle="1" w:styleId="CabealhoChar">
    <w:name w:val="Cabeçalho Char"/>
    <w:basedOn w:val="Fontepargpadro"/>
    <w:link w:val="Cabealho"/>
    <w:qFormat/>
    <w:rsid w:val="00F34EA8"/>
  </w:style>
  <w:style w:type="character" w:customStyle="1" w:styleId="RodapChar">
    <w:name w:val="Rodapé Char"/>
    <w:basedOn w:val="Fontepargpadro"/>
    <w:link w:val="Rodap"/>
    <w:uiPriority w:val="99"/>
    <w:qFormat/>
    <w:rsid w:val="00F34EA8"/>
  </w:style>
  <w:style w:type="character" w:customStyle="1" w:styleId="Ttulo3Char">
    <w:name w:val="Título 3 Char"/>
    <w:basedOn w:val="Fontepargpadro"/>
    <w:link w:val="Ttulo3"/>
    <w:qFormat/>
    <w:rsid w:val="00A04044"/>
    <w:rPr>
      <w:rFonts w:ascii="Arial" w:eastAsia="Times New Roman" w:hAnsi="Arial" w:cs="Times New Roman"/>
      <w:color w:val="00000A"/>
      <w:sz w:val="24"/>
      <w:szCs w:val="20"/>
      <w:lang w:eastAsia="x-none"/>
    </w:rPr>
  </w:style>
  <w:style w:type="character" w:customStyle="1" w:styleId="ListLabel19">
    <w:name w:val="ListLabel 19"/>
    <w:qFormat/>
    <w:rPr>
      <w:rFonts w:cs="Symbol"/>
      <w:sz w:val="24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Symbol"/>
      <w:sz w:val="24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ascii="Times New Roman" w:hAnsi="Times New Roman" w:cs="Times New Roman"/>
      <w:sz w:val="24"/>
      <w:szCs w:val="24"/>
    </w:rPr>
  </w:style>
  <w:style w:type="character" w:customStyle="1" w:styleId="ListLabel38">
    <w:name w:val="ListLabel 38"/>
    <w:qFormat/>
    <w:rPr>
      <w:rFonts w:ascii="Times New Roman" w:hAnsi="Times New Roman" w:cs="Times New Roman"/>
      <w:sz w:val="24"/>
      <w:szCs w:val="24"/>
    </w:rPr>
  </w:style>
  <w:style w:type="character" w:customStyle="1" w:styleId="ListLabel39">
    <w:name w:val="ListLabel 39"/>
    <w:qFormat/>
    <w:rPr>
      <w:rFonts w:ascii="Times New Roman" w:hAnsi="Times New Roman" w:cs="Times New Roman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rpodotexto">
    <w:name w:val="Corpo do texto"/>
    <w:basedOn w:val="Normal"/>
    <w:qFormat/>
    <w:rsid w:val="009F7DCF"/>
    <w:pPr>
      <w:suppressAutoHyphens/>
      <w:spacing w:after="140" w:line="288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34EA8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83344E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rsid w:val="00A04044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color w:val="00000A"/>
      <w:sz w:val="20"/>
      <w:szCs w:val="20"/>
      <w:lang w:eastAsia="zh-CN"/>
    </w:rPr>
  </w:style>
  <w:style w:type="paragraph" w:customStyle="1" w:styleId="Ttulodatabela">
    <w:name w:val="Título da tabela"/>
    <w:basedOn w:val="Contedodatabela"/>
    <w:qFormat/>
    <w:rsid w:val="00A04044"/>
    <w:pPr>
      <w:jc w:val="center"/>
    </w:pPr>
    <w:rPr>
      <w:b/>
      <w:bCs/>
      <w:i/>
      <w:iCs/>
      <w:sz w:val="24"/>
      <w:szCs w:val="24"/>
    </w:rPr>
  </w:style>
  <w:style w:type="paragraph" w:customStyle="1" w:styleId="Default">
    <w:name w:val="Default"/>
    <w:qFormat/>
    <w:rsid w:val="00A04044"/>
    <w:pPr>
      <w:suppressAutoHyphens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table" w:styleId="Tabelacomgrade">
    <w:name w:val="Table Grid"/>
    <w:basedOn w:val="Tabelanormal"/>
    <w:uiPriority w:val="39"/>
    <w:rsid w:val="00A0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4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x@ufca.edu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oes.proex@ufca.edu.b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7410-A8C3-4AAC-9FCE-5D5DBA2F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854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dc:description/>
  <cp:lastModifiedBy>Angélica Almeida</cp:lastModifiedBy>
  <cp:revision>5</cp:revision>
  <cp:lastPrinted>2019-02-14T18:32:00Z</cp:lastPrinted>
  <dcterms:created xsi:type="dcterms:W3CDTF">2019-05-27T13:17:00Z</dcterms:created>
  <dcterms:modified xsi:type="dcterms:W3CDTF">2019-05-29T18:35:00Z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