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rFonts w:ascii="Calibri" w:cs="Calibri" w:eastAsia="Calibri" w:hAnsi="Calibri"/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Solicitação de Superávit Financeiro no SIOP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05/2023.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Versão:  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da Versão: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Portaria SOF/MPO no 14, de 16 de fevereiro de 2023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Ofício-Circular nº 17/2023/GAB/SPO/SPO-MEC.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1- Dados Orçamentários</w:t>
      </w:r>
      <w:r w:rsidDel="00000000" w:rsidR="00000000" w:rsidRPr="00000000">
        <w:rPr>
          <w:rtl w:val="0"/>
        </w:rPr>
      </w:r>
    </w:p>
    <w:tbl>
      <w:tblPr>
        <w:tblStyle w:val="Table2"/>
        <w:tblW w:w="981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1"/>
        <w:gridCol w:w="4622"/>
        <w:tblGridChange w:id="0">
          <w:tblGrid>
            <w:gridCol w:w="519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1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Ação Orçamentária:  20RK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Fonte: 1050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1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R$ ______________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Ação Orçamentária: 20RK</w:t>
            </w:r>
          </w:p>
          <w:p w:rsidR="00000000" w:rsidDel="00000000" w:rsidP="00000000" w:rsidRDefault="00000000" w:rsidRPr="00000000" w14:paraId="00000024">
            <w:pPr>
              <w:ind w:left="1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Fonte: 3050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R$ ______________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2 – Identifique a necessidade da alteração orçamentária</w:t>
      </w:r>
    </w:p>
    <w:tbl>
      <w:tblPr>
        <w:tblStyle w:val="Table3"/>
        <w:tblW w:w="976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Explicar a necessidade e a causa da alteração. Para que se destina e qual a importância da programação para a execução da política e dos programas da Instituição.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 – Descreva o impacto do cancelamento de dotações</w:t>
      </w:r>
    </w:p>
    <w:tbl>
      <w:tblPr>
        <w:tblStyle w:val="Table4"/>
        <w:tblW w:w="982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Informar se haverá impacto nas metas da política envolvida.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 – Quais as consequências do não atendimento do pleito</w:t>
      </w:r>
    </w:p>
    <w:tbl>
      <w:tblPr>
        <w:tblStyle w:val="Table5"/>
        <w:tblW w:w="982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Informar qual a consequência do não atendimento da solicitação.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– Quais os reflexos do atendimento da demanda sobre o nível dos gastos de custeio do órgão e/ou da unidade orçamentária</w:t>
      </w:r>
    </w:p>
    <w:tbl>
      <w:tblPr>
        <w:tblStyle w:val="Table6"/>
        <w:tblW w:w="981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141.7322834645668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 – Outras informações consideradas relevantes</w:t>
      </w:r>
    </w:p>
    <w:tbl>
      <w:tblPr>
        <w:tblStyle w:val="Table7"/>
        <w:tblW w:w="976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4965"/>
        <w:tblGridChange w:id="0">
          <w:tblGrid>
            <w:gridCol w:w="4815"/>
            <w:gridCol w:w="4965"/>
          </w:tblGrid>
        </w:tblGridChange>
      </w:tblGrid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00" w:lineRule="auto"/>
              <w:ind w:lef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3F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0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41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42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Assinatura: _________________________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6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SIAPE:</w:t>
            </w:r>
          </w:p>
          <w:p w:rsidR="00000000" w:rsidDel="00000000" w:rsidP="00000000" w:rsidRDefault="00000000" w:rsidRPr="00000000" w14:paraId="00000047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48">
            <w:pPr>
              <w:spacing w:after="0" w:line="20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oKrMCXyuaeWUKoBf/xPMNxFkA==">CgMxLjAyCGguZ2pkZ3hzOAByITFrZlFiM0owM1F4ckd1dWd1cjJGZHRZeU1vYURZNUVyWA==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