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26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7"/>
        <w:gridCol w:w="851"/>
        <w:gridCol w:w="850"/>
        <w:gridCol w:w="1276"/>
        <w:gridCol w:w="1559"/>
        <w:gridCol w:w="3103"/>
        <w:gridCol w:w="10"/>
        <w:tblGridChange w:id="0">
          <w:tblGrid>
            <w:gridCol w:w="2977"/>
            <w:gridCol w:w="851"/>
            <w:gridCol w:w="850"/>
            <w:gridCol w:w="1276"/>
            <w:gridCol w:w="1559"/>
            <w:gridCol w:w="3103"/>
            <w:gridCol w:w="10"/>
          </w:tblGrid>
        </w:tblGridChange>
      </w:tblGrid>
      <w:tr>
        <w:trPr>
          <w:cantSplit w:val="0"/>
          <w:trHeight w:val="1091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299720</wp:posOffset>
                  </wp:positionH>
                  <wp:positionV relativeFrom="paragraph">
                    <wp:posOffset>99800</wp:posOffset>
                  </wp:positionV>
                  <wp:extent cx="1010285" cy="504190"/>
                  <wp:effectExtent b="0" l="0" r="0" t="0"/>
                  <wp:wrapNone/>
                  <wp:docPr descr="C:\Users\UFCA\Desktop\Checklist\UFC\Assinatura Principal.png" id="2" name="image1.png"/>
                  <a:graphic>
                    <a:graphicData uri="http://schemas.openxmlformats.org/drawingml/2006/picture">
                      <pic:pic>
                        <pic:nvPicPr>
                          <pic:cNvPr descr="C:\Users\UFCA\Desktop\Checklist\UFC\Assinatura Principal.png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285" cy="5041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Análise de Emenda Parlamentar Individual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Plano de Trabalho da Unidade: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Emenda Parlamentar Individual nº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Autor (a):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b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 (Sim)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 (Não)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EP (Em parte)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 (Não se aplica)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Fundamentação Normativa:</w:t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Constituição Federal de 1988 (EC 86/2015 e EC 100/2019) 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Lei nº 14.436, de 09 de agosto de 2022 (LDO 2023)</w:t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Lei nº 14.535, de 17 de janeiro de 2023 (LOA 2023)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Portaria Interministerial MPO/MGI/SRI-PR nº 1, de 03 de março de 2023.</w:t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Portaria MEC/SE nº 19, de 13 de fevereiro de 2023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Lista de verificação elaborada consoante Ofício - Circular nº 26/2023/GAB/SPO/SPO-MEC, que trata dos procedimentos e prazos para a operacionalização das emendas parlamentares no MEC.</w:t>
            </w:r>
          </w:p>
        </w:tc>
      </w:tr>
    </w:tbl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2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6"/>
        <w:gridCol w:w="7446"/>
        <w:gridCol w:w="1289"/>
        <w:gridCol w:w="1390"/>
        <w:tblGridChange w:id="0">
          <w:tblGrid>
            <w:gridCol w:w="496"/>
            <w:gridCol w:w="7446"/>
            <w:gridCol w:w="1289"/>
            <w:gridCol w:w="1390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Emendas individuais (RP6)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S/N/EP ou 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Observações</w:t>
            </w:r>
          </w:p>
        </w:tc>
      </w:tr>
      <w:tr>
        <w:trPr>
          <w:cantSplit w:val="0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highlight w:val="lightGray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highlight w:val="lightGray"/>
                <w:rtl w:val="0"/>
              </w:rPr>
              <w:t xml:space="preserve">1</w:t>
            </w:r>
          </w:p>
        </w:tc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16"/>
                <w:szCs w:val="16"/>
                <w:highlight w:val="lightGray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highlight w:val="lightGray"/>
                <w:rtl w:val="0"/>
              </w:rPr>
              <w:t xml:space="preserve">Avaliar se há impedimento técnico à execução da emenda parlamentar, conforme as hipóteses estabelecidas pela Portaria Interministerial ME/SEGOV-PR nº 1.965/2022: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  <w:rtl w:val="0"/>
              </w:rPr>
              <w:t xml:space="preserve">1.1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  <w:rtl w:val="0"/>
              </w:rPr>
              <w:t xml:space="preserve">Incompatibilidade do objeto proposto com a finalidade da ação orçamentária;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Incompatibilidade do objeto proposto com o programa do órgão ou entidade executora;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Falta de razoabilidade do valor proposto, incompatibilidade do valor proposto com o cronograma de execução do projeto ou proposta de valor que impeça a conclusão de uma etapa útil do projeto;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Ausência de pertinência temática entre o objeto proposto e a finalidade institucional da entidade beneficiária;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Omissão ou erro na indicação de beneficiário pelo autor da emenda;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Não apresentação de proposta ou plano de trabalho ou apresentação fora dos prazos previstos;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Não realização de complementação ou ajustes solicitados em proposta ou plano de trabalho, bem como realização de complementação ou ajustes fora dos prazos previstos;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F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Desistência da proposta pelo proponente;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3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Reprovação da proposta ou plano de trabalho;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Valor priorizado insuficiente para a execução orçamentária da proposta ou plano de trabalho;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1.10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Não indicação de instituição financeira para recebimento e movimentação de recursos de transferências especiais pelo ente federado beneficiário na Plataforma +Brasil;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1.11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F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Outras razões de ordem técnica devidamente justificadas.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highlight w:val="lightGray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highlight w:val="lightGray"/>
                <w:rtl w:val="0"/>
              </w:rPr>
              <w:t xml:space="preserve">2</w:t>
            </w:r>
          </w:p>
        </w:tc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highlight w:val="lightGray"/>
                <w:rtl w:val="0"/>
              </w:rPr>
              <w:t xml:space="preserve">Avaliar se é possível executar o objeto indicado no Plano de Trabalho em relação à justificativa do espelho da emenda parlamentar, disponível no sítio eletrônico da Câmara dos Deputados: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2.1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 justificativa do espelho da emenda parlamentar possibilita a execução do objeto de Plano de Trabalho? 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84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Caso haja impossibilidade de executar o(s) objeto(s) definido(s) na justificativa, é possível alterá-la para viabilizar a execução, mediante envio de ofício pelo(a) autor(a) da emenda a esta Pasta. O ofício com o ajuste de justificativa deve ser, preferencialmente, encaminhado antes do período de inclusão de impedimento técnico pela UO. Segue, no Anexo III, exemplo de um espelho de emenda.</w:t>
            </w:r>
          </w:p>
        </w:tc>
      </w:tr>
      <w:tr>
        <w:trPr>
          <w:cantSplit w:val="0"/>
          <w:tblHeader w:val="0"/>
        </w:trPr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highlight w:val="lightGray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highlight w:val="lightGray"/>
                <w:rtl w:val="0"/>
              </w:rPr>
              <w:t xml:space="preserve">3</w:t>
            </w:r>
          </w:p>
        </w:tc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highlight w:val="lightGray"/>
                <w:rtl w:val="0"/>
              </w:rPr>
              <w:t xml:space="preserve">Avaliar no SIOP, a pertinência do objeto do Plano de Trabalho com as características orçamentárias da emenda parlamentar: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3.1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Unidade Orçamentária (UO)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3.2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Ação Orçamentária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3.3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Localizador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3.4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Grupo de Natureza da Despesa (GND)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3.5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Modalidade de aplicação 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3.6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CNPJ do beneficiário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84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Unidade Orçamentária (UO)/ Ação Orçamentária/ Localizador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 inadequação de UO, ação e localizador é motivo de impedimento técnico à execução da emenda. Portanto, caso haja inadequação desses itens, a unidade deve inserir impedimento à execução no SIOP, conforme instruções do item 3 do Anexo II.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84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Grupo de Natureza da Despesa (GND) e Modalidade de Aplicação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Grupo de Natureza da Despesa (GND) e modalidade de aplicação não são hipóteses de impedimento se estiverem inadequados, em conformidade com o § 3º do art. 73 da LDO 2022 (Lei nº 14.194, de 20 de agosto de 2021). O GND é ajustado pelo(a) parlamentar nas janelas de alterações orçamentárias estipuladas pelo Ministério da Economia (Portaria SOF/ME nº 1.110, de 9 de fevereiro de 2022). Esta SPO enviará comunicado às unidades nas ocasiões de abertura das janelas de alteração de GND. A modalidade de aplicação da emenda individual é alterada no SIOP, pela própria UO, conforme explicado no item 2 do Anexo II.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8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CNPJ do beneficiário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- Com relação ao CNPJ do beneficiário, caso haja inadequação, a alteração pode ser realizada mediante solicitação do(a) autor(a) da emenda, por meio de ofício direcionado ao Ministério.</w:t>
            </w:r>
          </w:p>
        </w:tc>
      </w:tr>
    </w:tbl>
    <w:p w:rsidR="00000000" w:rsidDel="00000000" w:rsidP="00000000" w:rsidRDefault="00000000" w:rsidRPr="00000000" w14:paraId="00000090">
      <w:pPr>
        <w:jc w:val="center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2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21"/>
        <w:tblGridChange w:id="0">
          <w:tblGrid>
            <w:gridCol w:w="1062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Detalhamento das Observações: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jc w:val="center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2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98"/>
        <w:gridCol w:w="5523"/>
        <w:tblGridChange w:id="0">
          <w:tblGrid>
            <w:gridCol w:w="5098"/>
            <w:gridCol w:w="55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spacing w:line="200" w:lineRule="auto"/>
              <w:jc w:val="both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Verificado por:</w:t>
            </w:r>
          </w:p>
          <w:p w:rsidR="00000000" w:rsidDel="00000000" w:rsidP="00000000" w:rsidRDefault="00000000" w:rsidRPr="00000000" w14:paraId="00000096">
            <w:pPr>
              <w:spacing w:line="20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Nome/Servidor:</w:t>
            </w:r>
          </w:p>
          <w:p w:rsidR="00000000" w:rsidDel="00000000" w:rsidP="00000000" w:rsidRDefault="00000000" w:rsidRPr="00000000" w14:paraId="00000097">
            <w:pPr>
              <w:spacing w:line="20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Cargo/Função: </w:t>
            </w:r>
          </w:p>
          <w:p w:rsidR="00000000" w:rsidDel="00000000" w:rsidP="00000000" w:rsidRDefault="00000000" w:rsidRPr="00000000" w14:paraId="00000098">
            <w:pPr>
              <w:spacing w:line="20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SIAPE:</w:t>
            </w:r>
          </w:p>
          <w:p w:rsidR="00000000" w:rsidDel="00000000" w:rsidP="00000000" w:rsidRDefault="00000000" w:rsidRPr="00000000" w14:paraId="00000099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Data: ___/___/___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200" w:lineRule="auto"/>
              <w:jc w:val="both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Coordenador (a) de Planejamento Orçamentário: </w:t>
            </w:r>
          </w:p>
          <w:p w:rsidR="00000000" w:rsidDel="00000000" w:rsidP="00000000" w:rsidRDefault="00000000" w:rsidRPr="00000000" w14:paraId="0000009B">
            <w:pPr>
              <w:spacing w:line="20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Nome/Servidor:</w:t>
            </w:r>
          </w:p>
          <w:p w:rsidR="00000000" w:rsidDel="00000000" w:rsidP="00000000" w:rsidRDefault="00000000" w:rsidRPr="00000000" w14:paraId="0000009C">
            <w:pPr>
              <w:spacing w:line="20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Portaria nº: </w:t>
            </w:r>
          </w:p>
          <w:p w:rsidR="00000000" w:rsidDel="00000000" w:rsidP="00000000" w:rsidRDefault="00000000" w:rsidRPr="00000000" w14:paraId="0000009D">
            <w:pPr>
              <w:spacing w:line="20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SIAPE:</w:t>
            </w:r>
          </w:p>
          <w:p w:rsidR="00000000" w:rsidDel="00000000" w:rsidP="00000000" w:rsidRDefault="00000000" w:rsidRPr="00000000" w14:paraId="0000009E">
            <w:pPr>
              <w:spacing w:line="20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Data: ___/___/___</w:t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8" w:top="568" w:left="851" w:right="42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6509B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E0166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F55D42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543F77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A85BE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Ao63W+kHlRTrpNBPmLs3wHu1zpg==">AMUW2mUwiOggccDQOkrFiOw4Fv9yKbwMZWhJs/HziGaqOJe75S5YprjZPxHwHna0B+Cwg4yt5Pi/qXNCADfEm5GiOr+lzl/9JXgV5YFIvllUWM2lk/OLPQ0=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2022-04-20T17:01:00Z</dcterms:created>
  <dc:creator>Cpo Proplan</dc:creator>
</cp:coreProperties>
</file>